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F5" w:rsidRPr="00686564" w:rsidRDefault="00686564" w:rsidP="00686564">
      <w:pPr>
        <w:jc w:val="center"/>
        <w:rPr>
          <w:rFonts w:ascii="Arial" w:hAnsi="Arial" w:cs="Arial"/>
          <w:sz w:val="24"/>
          <w:szCs w:val="24"/>
        </w:rPr>
      </w:pPr>
      <w:r w:rsidRPr="00686564">
        <w:rPr>
          <w:rFonts w:ascii="Arial" w:hAnsi="Arial" w:cs="Arial"/>
          <w:sz w:val="24"/>
          <w:szCs w:val="24"/>
        </w:rPr>
        <w:t>CORSO PER CATEC</w:t>
      </w:r>
      <w:r w:rsidR="003C70F0">
        <w:rPr>
          <w:rFonts w:ascii="Arial" w:hAnsi="Arial" w:cs="Arial"/>
          <w:sz w:val="24"/>
          <w:szCs w:val="24"/>
        </w:rPr>
        <w:t xml:space="preserve">HISTI DI INIZIO ANNO </w:t>
      </w:r>
      <w:proofErr w:type="gramStart"/>
      <w:r w:rsidR="003C70F0">
        <w:rPr>
          <w:rFonts w:ascii="Arial" w:hAnsi="Arial" w:cs="Arial"/>
          <w:sz w:val="24"/>
          <w:szCs w:val="24"/>
        </w:rPr>
        <w:t>A.P.</w:t>
      </w:r>
      <w:proofErr w:type="gramEnd"/>
      <w:r w:rsidR="003C70F0">
        <w:rPr>
          <w:rFonts w:ascii="Arial" w:hAnsi="Arial" w:cs="Arial"/>
          <w:sz w:val="24"/>
          <w:szCs w:val="24"/>
        </w:rPr>
        <w:t xml:space="preserve"> 2014 -</w:t>
      </w:r>
      <w:r w:rsidRPr="00686564">
        <w:rPr>
          <w:rFonts w:ascii="Arial" w:hAnsi="Arial" w:cs="Arial"/>
          <w:sz w:val="24"/>
          <w:szCs w:val="24"/>
        </w:rPr>
        <w:t xml:space="preserve"> 15</w:t>
      </w:r>
    </w:p>
    <w:p w:rsidR="00686564" w:rsidRDefault="00686564" w:rsidP="00686564">
      <w:pPr>
        <w:jc w:val="center"/>
        <w:rPr>
          <w:rFonts w:ascii="Arial" w:hAnsi="Arial" w:cs="Arial"/>
          <w:sz w:val="24"/>
          <w:szCs w:val="24"/>
        </w:rPr>
      </w:pPr>
      <w:r w:rsidRPr="00686564">
        <w:rPr>
          <w:rFonts w:ascii="Arial" w:hAnsi="Arial" w:cs="Arial"/>
          <w:sz w:val="24"/>
          <w:szCs w:val="24"/>
        </w:rPr>
        <w:t>30 Settembre 2014</w:t>
      </w:r>
    </w:p>
    <w:p w:rsidR="003C70F0" w:rsidRPr="00686564" w:rsidRDefault="003C70F0" w:rsidP="00686564">
      <w:pPr>
        <w:jc w:val="center"/>
        <w:rPr>
          <w:rFonts w:ascii="Arial" w:hAnsi="Arial" w:cs="Arial"/>
          <w:sz w:val="24"/>
          <w:szCs w:val="24"/>
        </w:rPr>
      </w:pPr>
    </w:p>
    <w:p w:rsidR="00686564" w:rsidRDefault="00686564" w:rsidP="00686564">
      <w:pPr>
        <w:jc w:val="center"/>
        <w:rPr>
          <w:rFonts w:ascii="Arial" w:hAnsi="Arial" w:cs="Arial"/>
          <w:b/>
          <w:sz w:val="24"/>
          <w:szCs w:val="24"/>
        </w:rPr>
      </w:pPr>
      <w:r w:rsidRPr="00686564">
        <w:rPr>
          <w:rFonts w:ascii="Arial" w:hAnsi="Arial" w:cs="Arial"/>
          <w:b/>
          <w:sz w:val="24"/>
          <w:szCs w:val="24"/>
        </w:rPr>
        <w:t>“LA RESURREZIONE DELLA CARNE E LA VITA ETERNA</w:t>
      </w:r>
      <w:r w:rsidR="003C70F0">
        <w:rPr>
          <w:rFonts w:ascii="Arial" w:hAnsi="Arial" w:cs="Arial"/>
          <w:b/>
          <w:sz w:val="24"/>
          <w:szCs w:val="24"/>
        </w:rPr>
        <w:t>.</w:t>
      </w:r>
      <w:r w:rsidR="003C70F0" w:rsidRPr="003C70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C70F0" w:rsidRPr="00686564">
        <w:rPr>
          <w:rFonts w:ascii="Arial" w:hAnsi="Arial" w:cs="Arial"/>
          <w:b/>
          <w:sz w:val="24"/>
          <w:szCs w:val="24"/>
        </w:rPr>
        <w:t>TI</w:t>
      </w:r>
      <w:proofErr w:type="gramEnd"/>
      <w:r w:rsidR="003C70F0" w:rsidRPr="00686564">
        <w:rPr>
          <w:rFonts w:ascii="Arial" w:hAnsi="Arial" w:cs="Arial"/>
          <w:b/>
          <w:sz w:val="24"/>
          <w:szCs w:val="24"/>
        </w:rPr>
        <w:t xml:space="preserve"> AMERÒ PER SEMPRE</w:t>
      </w:r>
      <w:r w:rsidR="003C70F0">
        <w:rPr>
          <w:rFonts w:ascii="Arial" w:hAnsi="Arial" w:cs="Arial"/>
          <w:b/>
          <w:sz w:val="24"/>
          <w:szCs w:val="24"/>
        </w:rPr>
        <w:t>.</w:t>
      </w:r>
      <w:r w:rsidRPr="00686564">
        <w:rPr>
          <w:rFonts w:ascii="Arial" w:hAnsi="Arial" w:cs="Arial"/>
          <w:b/>
          <w:sz w:val="24"/>
          <w:szCs w:val="24"/>
        </w:rPr>
        <w:t>”</w:t>
      </w:r>
    </w:p>
    <w:p w:rsidR="00686564" w:rsidRDefault="00686564" w:rsidP="00686564">
      <w:pPr>
        <w:jc w:val="center"/>
        <w:rPr>
          <w:rFonts w:ascii="Arial" w:hAnsi="Arial" w:cs="Arial"/>
          <w:b/>
          <w:sz w:val="20"/>
          <w:szCs w:val="20"/>
        </w:rPr>
      </w:pPr>
      <w:r w:rsidRPr="00686564">
        <w:rPr>
          <w:rFonts w:ascii="Arial" w:hAnsi="Arial" w:cs="Arial"/>
          <w:b/>
          <w:sz w:val="20"/>
          <w:szCs w:val="20"/>
        </w:rPr>
        <w:t>ASPETTO ESPERIENZIALE/ASPETTO LITURGICO</w:t>
      </w:r>
    </w:p>
    <w:p w:rsidR="003C70F0" w:rsidRDefault="003C70F0" w:rsidP="00686564">
      <w:pPr>
        <w:jc w:val="center"/>
        <w:rPr>
          <w:rFonts w:ascii="Arial" w:hAnsi="Arial" w:cs="Arial"/>
          <w:b/>
          <w:sz w:val="20"/>
          <w:szCs w:val="20"/>
        </w:rPr>
      </w:pPr>
    </w:p>
    <w:p w:rsidR="008A6175" w:rsidRDefault="008A6175" w:rsidP="0068656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Indice Relazione</w:t>
      </w:r>
    </w:p>
    <w:p w:rsidR="00686564" w:rsidRDefault="00686564" w:rsidP="00686564">
      <w:pPr>
        <w:jc w:val="center"/>
        <w:rPr>
          <w:rFonts w:ascii="Arial" w:hAnsi="Arial" w:cs="Arial"/>
          <w:b/>
          <w:sz w:val="20"/>
          <w:szCs w:val="20"/>
        </w:rPr>
      </w:pPr>
    </w:p>
    <w:p w:rsidR="00686564" w:rsidRPr="00686564" w:rsidRDefault="00686564" w:rsidP="00686564">
      <w:pPr>
        <w:pStyle w:val="Paragrafoelenco"/>
        <w:numPr>
          <w:ilvl w:val="0"/>
          <w:numId w:val="1"/>
        </w:numPr>
        <w:jc w:val="right"/>
        <w:rPr>
          <w:rFonts w:ascii="Arial" w:hAnsi="Arial" w:cs="Arial"/>
          <w:i/>
          <w:sz w:val="20"/>
          <w:szCs w:val="20"/>
        </w:rPr>
      </w:pPr>
      <w:r w:rsidRPr="00686564">
        <w:rPr>
          <w:rFonts w:ascii="Arial" w:hAnsi="Arial" w:cs="Arial"/>
          <w:i/>
          <w:sz w:val="20"/>
          <w:szCs w:val="20"/>
        </w:rPr>
        <w:t>Teresa BORRELLI</w:t>
      </w:r>
    </w:p>
    <w:p w:rsidR="00686564" w:rsidRDefault="00F11A68" w:rsidP="00686564">
      <w:pPr>
        <w:pStyle w:val="Paragrafoelenc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</w:t>
      </w:r>
      <w:r w:rsidR="00686564" w:rsidRPr="00686564">
        <w:rPr>
          <w:rFonts w:ascii="Arial" w:hAnsi="Arial" w:cs="Arial"/>
          <w:sz w:val="20"/>
          <w:szCs w:val="20"/>
        </w:rPr>
        <w:t>sabile Nazionale dell’Azione Cattolica dei Ragazzi</w:t>
      </w:r>
    </w:p>
    <w:p w:rsidR="00686564" w:rsidRDefault="00686564" w:rsidP="00686564">
      <w:pPr>
        <w:pStyle w:val="Paragrafoelenco"/>
        <w:jc w:val="right"/>
        <w:rPr>
          <w:rFonts w:ascii="Arial" w:hAnsi="Arial" w:cs="Arial"/>
          <w:sz w:val="20"/>
          <w:szCs w:val="20"/>
        </w:rPr>
      </w:pPr>
    </w:p>
    <w:p w:rsidR="00686564" w:rsidRDefault="00686564" w:rsidP="00686564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686564" w:rsidRPr="00686564" w:rsidRDefault="00686564" w:rsidP="00686564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686564" w:rsidRDefault="008A6175" w:rsidP="006865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Premessa</w:t>
      </w:r>
    </w:p>
    <w:p w:rsidR="00136A33" w:rsidRDefault="00136A33" w:rsidP="00686564">
      <w:pPr>
        <w:jc w:val="both"/>
        <w:rPr>
          <w:rFonts w:ascii="Arial" w:hAnsi="Arial" w:cs="Arial"/>
          <w:sz w:val="24"/>
          <w:szCs w:val="24"/>
        </w:rPr>
      </w:pPr>
      <w:r w:rsidRPr="00136A33">
        <w:rPr>
          <w:rFonts w:ascii="Arial" w:hAnsi="Arial" w:cs="Arial"/>
          <w:sz w:val="24"/>
          <w:szCs w:val="24"/>
        </w:rPr>
        <w:t xml:space="preserve">La morte rappresenta un vero tabù quando si hanno di fronte i bambini e </w:t>
      </w:r>
      <w:proofErr w:type="gramStart"/>
      <w:r w:rsidRPr="00136A33">
        <w:rPr>
          <w:rFonts w:ascii="Arial" w:hAnsi="Arial" w:cs="Arial"/>
          <w:sz w:val="24"/>
          <w:szCs w:val="24"/>
        </w:rPr>
        <w:t>adolescenti</w:t>
      </w:r>
      <w:proofErr w:type="gramEnd"/>
    </w:p>
    <w:p w:rsidR="00136A33" w:rsidRDefault="00136A33" w:rsidP="00686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Parlare di morte ai bambini non è facile e non sempre si trovano i modi giusti per farlo, ma evitare di parlarne è un modo </w:t>
      </w:r>
      <w:r w:rsidR="00783C43">
        <w:rPr>
          <w:rFonts w:ascii="Arial" w:hAnsi="Arial" w:cs="Arial"/>
          <w:sz w:val="24"/>
          <w:szCs w:val="24"/>
        </w:rPr>
        <w:t xml:space="preserve">per togliere dignità ai </w:t>
      </w:r>
      <w:proofErr w:type="gramStart"/>
      <w:r w:rsidR="00783C43">
        <w:rPr>
          <w:rFonts w:ascii="Arial" w:hAnsi="Arial" w:cs="Arial"/>
          <w:sz w:val="24"/>
          <w:szCs w:val="24"/>
        </w:rPr>
        <w:t>bambini</w:t>
      </w:r>
      <w:proofErr w:type="gramEnd"/>
    </w:p>
    <w:p w:rsidR="005E2869" w:rsidRDefault="00136A33" w:rsidP="00686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Anche i bambini sanno reagire ed elaborare a loro misura qualsiasi </w:t>
      </w:r>
      <w:proofErr w:type="gramStart"/>
      <w:r>
        <w:rPr>
          <w:rFonts w:ascii="Arial" w:hAnsi="Arial" w:cs="Arial"/>
          <w:sz w:val="24"/>
          <w:szCs w:val="24"/>
        </w:rPr>
        <w:t>evento</w:t>
      </w:r>
      <w:proofErr w:type="gramEnd"/>
    </w:p>
    <w:p w:rsidR="00136A33" w:rsidRDefault="005E2869" w:rsidP="00686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bambini soggetti della pastorale e non oggetti di catechesi</w:t>
      </w:r>
    </w:p>
    <w:p w:rsidR="00811428" w:rsidRPr="00136A33" w:rsidRDefault="00811428" w:rsidP="00686564">
      <w:pPr>
        <w:jc w:val="both"/>
        <w:rPr>
          <w:rFonts w:ascii="Arial" w:hAnsi="Arial" w:cs="Arial"/>
          <w:sz w:val="24"/>
          <w:szCs w:val="24"/>
        </w:rPr>
      </w:pPr>
    </w:p>
    <w:p w:rsidR="00783C43" w:rsidRDefault="005E2869" w:rsidP="005E2869">
      <w:pPr>
        <w:pStyle w:val="Paragrafoelenc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783C43" w:rsidRPr="00783C43">
        <w:rPr>
          <w:rFonts w:ascii="Arial" w:hAnsi="Arial" w:cs="Arial"/>
          <w:b/>
          <w:sz w:val="24"/>
          <w:szCs w:val="24"/>
        </w:rPr>
        <w:t>Educare al mistero della morte</w:t>
      </w:r>
    </w:p>
    <w:p w:rsidR="00783C43" w:rsidRPr="00783C43" w:rsidRDefault="00783C43" w:rsidP="00783C43">
      <w:pPr>
        <w:pStyle w:val="Paragrafoelenco"/>
        <w:jc w:val="both"/>
        <w:rPr>
          <w:rFonts w:ascii="Arial" w:hAnsi="Arial" w:cs="Arial"/>
          <w:b/>
          <w:sz w:val="24"/>
          <w:szCs w:val="24"/>
        </w:rPr>
      </w:pPr>
    </w:p>
    <w:p w:rsidR="00783C43" w:rsidRDefault="00783C43" w:rsidP="00783C43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83C43">
        <w:rPr>
          <w:rFonts w:ascii="Arial" w:hAnsi="Arial" w:cs="Arial"/>
          <w:sz w:val="24"/>
          <w:szCs w:val="24"/>
        </w:rPr>
        <w:t>Dalla “strategia della distrazione” all’educazione alla vita</w:t>
      </w:r>
      <w:r w:rsidR="005E2869">
        <w:rPr>
          <w:rFonts w:ascii="Arial" w:hAnsi="Arial" w:cs="Arial"/>
          <w:sz w:val="24"/>
          <w:szCs w:val="24"/>
        </w:rPr>
        <w:t xml:space="preserve">. </w:t>
      </w:r>
    </w:p>
    <w:p w:rsidR="005E2869" w:rsidRPr="00783C43" w:rsidRDefault="005E2869" w:rsidP="00783C43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nascere è compagnia che si libera, la morte è compimento </w:t>
      </w:r>
      <w:proofErr w:type="gramStart"/>
      <w:r>
        <w:rPr>
          <w:rFonts w:ascii="Arial" w:hAnsi="Arial" w:cs="Arial"/>
          <w:sz w:val="24"/>
          <w:szCs w:val="24"/>
        </w:rPr>
        <w:t xml:space="preserve">di </w:t>
      </w:r>
      <w:proofErr w:type="gramEnd"/>
      <w:r>
        <w:rPr>
          <w:rFonts w:ascii="Arial" w:hAnsi="Arial" w:cs="Arial"/>
          <w:sz w:val="24"/>
          <w:szCs w:val="24"/>
        </w:rPr>
        <w:t>identità</w:t>
      </w:r>
    </w:p>
    <w:p w:rsidR="00783C43" w:rsidRPr="00783C43" w:rsidRDefault="00783C43" w:rsidP="00783C43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L’educazione alla morte: percorso che aiuta a vivere meglio la vita e ogni suo </w:t>
      </w:r>
      <w:proofErr w:type="gramStart"/>
      <w:r>
        <w:rPr>
          <w:rFonts w:ascii="Arial" w:hAnsi="Arial" w:cs="Arial"/>
          <w:sz w:val="24"/>
          <w:szCs w:val="24"/>
        </w:rPr>
        <w:t>attimo</w:t>
      </w:r>
      <w:proofErr w:type="gramEnd"/>
    </w:p>
    <w:p w:rsidR="008A6175" w:rsidRPr="005E2869" w:rsidRDefault="00783C43" w:rsidP="00783C43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narrazione dell’eternità”: la vita eterna</w:t>
      </w:r>
      <w:r w:rsidR="00917F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dono di Dio</w:t>
      </w:r>
      <w:r w:rsidRPr="00783C43">
        <w:rPr>
          <w:rFonts w:ascii="Arial" w:hAnsi="Arial" w:cs="Arial"/>
          <w:sz w:val="24"/>
          <w:szCs w:val="24"/>
        </w:rPr>
        <w:t xml:space="preserve"> </w:t>
      </w:r>
    </w:p>
    <w:p w:rsidR="005E2869" w:rsidRDefault="005E2869" w:rsidP="005E2869">
      <w:pPr>
        <w:pStyle w:val="Paragrafoelenco"/>
        <w:jc w:val="both"/>
        <w:rPr>
          <w:rFonts w:ascii="Arial" w:hAnsi="Arial" w:cs="Arial"/>
          <w:b/>
          <w:sz w:val="24"/>
          <w:szCs w:val="24"/>
        </w:rPr>
      </w:pPr>
    </w:p>
    <w:p w:rsidR="005E2869" w:rsidRDefault="005E2869" w:rsidP="005E28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5E2869">
        <w:rPr>
          <w:rFonts w:ascii="Arial" w:hAnsi="Arial" w:cs="Arial"/>
          <w:b/>
          <w:sz w:val="24"/>
          <w:szCs w:val="24"/>
        </w:rPr>
        <w:t>. Educare</w:t>
      </w:r>
      <w:r>
        <w:rPr>
          <w:rFonts w:ascii="Arial" w:hAnsi="Arial" w:cs="Arial"/>
          <w:b/>
          <w:sz w:val="24"/>
          <w:szCs w:val="24"/>
        </w:rPr>
        <w:t xml:space="preserve"> alla speranza</w:t>
      </w:r>
      <w:r w:rsidR="00DB23FB">
        <w:rPr>
          <w:rFonts w:ascii="Arial" w:hAnsi="Arial" w:cs="Arial"/>
          <w:b/>
          <w:sz w:val="24"/>
          <w:szCs w:val="24"/>
        </w:rPr>
        <w:t>: per una profonda, inesauribile e affascinante ricerca del Dio vivente</w:t>
      </w:r>
    </w:p>
    <w:p w:rsidR="005E2869" w:rsidRPr="005E2869" w:rsidRDefault="005D793A" w:rsidP="005E2869">
      <w:pPr>
        <w:pStyle w:val="Paragrafoelenco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speranza chiamata resurrezione: cuore della fede </w:t>
      </w:r>
      <w:proofErr w:type="gramStart"/>
      <w:r>
        <w:rPr>
          <w:rFonts w:ascii="Arial" w:hAnsi="Arial" w:cs="Arial"/>
          <w:sz w:val="24"/>
          <w:szCs w:val="24"/>
        </w:rPr>
        <w:t>cristiana</w:t>
      </w:r>
      <w:proofErr w:type="gramEnd"/>
    </w:p>
    <w:p w:rsidR="005E2869" w:rsidRDefault="005D793A" w:rsidP="00DB23FB">
      <w:pPr>
        <w:pStyle w:val="Paragrafoelenco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23FB" w:rsidRPr="00DB23FB">
        <w:rPr>
          <w:rFonts w:ascii="Arial" w:hAnsi="Arial" w:cs="Arial"/>
          <w:sz w:val="24"/>
          <w:szCs w:val="24"/>
        </w:rPr>
        <w:t>La fede che si realizza nella carità</w:t>
      </w:r>
    </w:p>
    <w:p w:rsidR="00DB23FB" w:rsidRPr="00DB23FB" w:rsidRDefault="00DB23FB" w:rsidP="00DB23FB">
      <w:pPr>
        <w:pStyle w:val="Paragrafoelenco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Essere </w:t>
      </w:r>
      <w:r w:rsidR="00DA6AA0">
        <w:rPr>
          <w:rFonts w:ascii="Arial" w:hAnsi="Arial" w:cs="Arial"/>
          <w:sz w:val="24"/>
          <w:szCs w:val="24"/>
        </w:rPr>
        <w:t>oggi evangelizzatori con Spirito</w:t>
      </w:r>
    </w:p>
    <w:p w:rsidR="005E2869" w:rsidRDefault="005E2869" w:rsidP="005E2869">
      <w:pPr>
        <w:jc w:val="both"/>
        <w:rPr>
          <w:rFonts w:ascii="Arial" w:hAnsi="Arial" w:cs="Arial"/>
          <w:b/>
          <w:sz w:val="24"/>
          <w:szCs w:val="24"/>
        </w:rPr>
      </w:pPr>
    </w:p>
    <w:p w:rsidR="003C70F0" w:rsidRDefault="003C70F0" w:rsidP="005E286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E2869" w:rsidRDefault="005E2869" w:rsidP="005E2869">
      <w:pPr>
        <w:pStyle w:val="Paragrafoelenc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5D793A">
        <w:rPr>
          <w:rFonts w:ascii="Arial" w:hAnsi="Arial" w:cs="Arial"/>
          <w:b/>
          <w:sz w:val="24"/>
          <w:szCs w:val="24"/>
        </w:rPr>
        <w:t>P</w:t>
      </w:r>
      <w:r w:rsidR="00DA6AA0">
        <w:rPr>
          <w:rFonts w:ascii="Arial" w:hAnsi="Arial" w:cs="Arial"/>
          <w:b/>
          <w:sz w:val="24"/>
          <w:szCs w:val="24"/>
        </w:rPr>
        <w:t>er un percorso a misura di piccoli</w:t>
      </w:r>
      <w:r w:rsidR="005D793A">
        <w:rPr>
          <w:rFonts w:ascii="Arial" w:hAnsi="Arial" w:cs="Arial"/>
          <w:b/>
          <w:sz w:val="24"/>
          <w:szCs w:val="24"/>
        </w:rPr>
        <w:t>…</w:t>
      </w:r>
    </w:p>
    <w:p w:rsidR="005E2869" w:rsidRDefault="005E2869" w:rsidP="005E2869">
      <w:pPr>
        <w:pStyle w:val="Paragrafoelenc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E2869" w:rsidRDefault="005D793A" w:rsidP="005E2869">
      <w:pPr>
        <w:pStyle w:val="Paragrafoelenco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Nel mio “oggi” l’oggi di Dio: dal dono dei sacramenti alla quotidianità</w:t>
      </w:r>
      <w:proofErr w:type="gramEnd"/>
    </w:p>
    <w:p w:rsidR="00DA6AA0" w:rsidRDefault="00DA6AA0" w:rsidP="00DA6AA0">
      <w:pPr>
        <w:pStyle w:val="Paragrafoelenco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Il Battesimo: luogo della continua </w:t>
      </w:r>
      <w:proofErr w:type="spellStart"/>
      <w:r>
        <w:rPr>
          <w:rFonts w:ascii="Arial" w:hAnsi="Arial" w:cs="Arial"/>
          <w:sz w:val="24"/>
          <w:szCs w:val="24"/>
        </w:rPr>
        <w:t>generatività</w:t>
      </w:r>
      <w:proofErr w:type="spellEnd"/>
      <w:r>
        <w:rPr>
          <w:rFonts w:ascii="Arial" w:hAnsi="Arial" w:cs="Arial"/>
          <w:sz w:val="24"/>
          <w:szCs w:val="24"/>
        </w:rPr>
        <w:t xml:space="preserve"> all’eternità</w:t>
      </w:r>
    </w:p>
    <w:p w:rsidR="005E2869" w:rsidRDefault="00DA6AA0" w:rsidP="00DA6AA0">
      <w:pPr>
        <w:pStyle w:val="Paragrafoelenco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6AA0">
        <w:rPr>
          <w:rFonts w:ascii="Arial" w:hAnsi="Arial" w:cs="Arial"/>
          <w:sz w:val="24"/>
          <w:szCs w:val="24"/>
        </w:rPr>
        <w:t>L’Eucarestia</w:t>
      </w:r>
      <w:r w:rsidR="005D793A" w:rsidRPr="00DA6A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attualità e definitività della generazione in Cristo </w:t>
      </w:r>
      <w:r w:rsidR="00917F4E">
        <w:rPr>
          <w:rFonts w:ascii="Arial" w:hAnsi="Arial" w:cs="Arial"/>
          <w:sz w:val="24"/>
          <w:szCs w:val="24"/>
        </w:rPr>
        <w:t xml:space="preserve">Gesù e dello Spirito </w:t>
      </w:r>
      <w:proofErr w:type="gramEnd"/>
    </w:p>
    <w:p w:rsidR="00DA6AA0" w:rsidRPr="00DA6AA0" w:rsidRDefault="00DA6AA0" w:rsidP="00DA6AA0">
      <w:pPr>
        <w:pStyle w:val="Paragrafoelenco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La Confermazione: dono della gioia </w:t>
      </w:r>
      <w:r w:rsidR="00FC4CBC">
        <w:rPr>
          <w:rFonts w:ascii="Arial" w:hAnsi="Arial" w:cs="Arial"/>
          <w:sz w:val="24"/>
          <w:szCs w:val="24"/>
        </w:rPr>
        <w:t xml:space="preserve">e della pace </w:t>
      </w:r>
      <w:r>
        <w:rPr>
          <w:rFonts w:ascii="Arial" w:hAnsi="Arial" w:cs="Arial"/>
          <w:sz w:val="24"/>
          <w:szCs w:val="24"/>
        </w:rPr>
        <w:t>di Dio in Cristo Risorto</w:t>
      </w:r>
      <w:proofErr w:type="gramEnd"/>
    </w:p>
    <w:p w:rsidR="005D793A" w:rsidRDefault="00DA6AA0" w:rsidP="005E2869">
      <w:pPr>
        <w:pStyle w:val="Paragrafoelenco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 preghiere della fede: l’Ave Maria, l’Eterno Riposo </w:t>
      </w:r>
    </w:p>
    <w:p w:rsidR="005E2869" w:rsidRDefault="00FC4CBC" w:rsidP="005E2869">
      <w:pPr>
        <w:pStyle w:val="Paragrafoelenco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8EA">
        <w:rPr>
          <w:rFonts w:ascii="Arial" w:hAnsi="Arial" w:cs="Arial"/>
          <w:sz w:val="24"/>
          <w:szCs w:val="24"/>
        </w:rPr>
        <w:t>Annunciare e celebrar</w:t>
      </w:r>
      <w:r w:rsidR="00917F4E">
        <w:rPr>
          <w:rFonts w:ascii="Arial" w:hAnsi="Arial" w:cs="Arial"/>
          <w:sz w:val="24"/>
          <w:szCs w:val="24"/>
        </w:rPr>
        <w:t>e</w:t>
      </w:r>
      <w:r w:rsidR="005A68EA">
        <w:rPr>
          <w:rFonts w:ascii="Arial" w:hAnsi="Arial" w:cs="Arial"/>
          <w:sz w:val="24"/>
          <w:szCs w:val="24"/>
        </w:rPr>
        <w:t xml:space="preserve"> la vita eterna: il </w:t>
      </w:r>
      <w:r w:rsidR="005A68EA" w:rsidRPr="005A68EA">
        <w:rPr>
          <w:rFonts w:ascii="Arial" w:hAnsi="Arial" w:cs="Arial"/>
          <w:i/>
          <w:sz w:val="24"/>
          <w:szCs w:val="24"/>
        </w:rPr>
        <w:t>mistero della fede</w:t>
      </w:r>
      <w:r w:rsidR="00917F4E">
        <w:rPr>
          <w:rFonts w:ascii="Arial" w:hAnsi="Arial" w:cs="Arial"/>
          <w:sz w:val="24"/>
          <w:szCs w:val="24"/>
        </w:rPr>
        <w:t xml:space="preserve">, le orazioni, </w:t>
      </w:r>
      <w:proofErr w:type="gramStart"/>
      <w:r w:rsidR="00917F4E">
        <w:rPr>
          <w:rFonts w:ascii="Arial" w:hAnsi="Arial" w:cs="Arial"/>
          <w:sz w:val="24"/>
          <w:szCs w:val="24"/>
        </w:rPr>
        <w:t>prefazi</w:t>
      </w:r>
      <w:proofErr w:type="gramEnd"/>
    </w:p>
    <w:p w:rsidR="00917F4E" w:rsidRPr="00917F4E" w:rsidRDefault="00917F4E" w:rsidP="00917F4E">
      <w:pPr>
        <w:pStyle w:val="Paragrafoelenco"/>
        <w:ind w:left="644"/>
        <w:jc w:val="both"/>
        <w:rPr>
          <w:rFonts w:ascii="Arial" w:hAnsi="Arial" w:cs="Arial"/>
          <w:sz w:val="24"/>
          <w:szCs w:val="24"/>
        </w:rPr>
      </w:pPr>
    </w:p>
    <w:p w:rsidR="00EB2B48" w:rsidRDefault="008A6175" w:rsidP="006865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Conclusioni</w:t>
      </w:r>
      <w:r w:rsidR="00FC4CBC">
        <w:rPr>
          <w:rFonts w:ascii="Arial" w:hAnsi="Arial" w:cs="Arial"/>
          <w:b/>
          <w:sz w:val="24"/>
          <w:szCs w:val="24"/>
        </w:rPr>
        <w:t xml:space="preserve">… per crescere nella bellezza e nella fecondità del dono della </w:t>
      </w:r>
      <w:proofErr w:type="gramStart"/>
      <w:r w:rsidR="00FC4CBC">
        <w:rPr>
          <w:rFonts w:ascii="Arial" w:hAnsi="Arial" w:cs="Arial"/>
          <w:b/>
          <w:sz w:val="24"/>
          <w:szCs w:val="24"/>
        </w:rPr>
        <w:t>vita</w:t>
      </w:r>
      <w:proofErr w:type="gramEnd"/>
    </w:p>
    <w:p w:rsidR="00EB2B48" w:rsidRPr="00EB2B48" w:rsidRDefault="00EB2B48" w:rsidP="00686564">
      <w:pPr>
        <w:jc w:val="both"/>
        <w:rPr>
          <w:rFonts w:ascii="Arial" w:hAnsi="Arial" w:cs="Arial"/>
          <w:sz w:val="24"/>
          <w:szCs w:val="24"/>
        </w:rPr>
      </w:pPr>
      <w:r w:rsidRPr="00EB2B48">
        <w:rPr>
          <w:rFonts w:ascii="Arial" w:hAnsi="Arial" w:cs="Arial"/>
          <w:sz w:val="24"/>
          <w:szCs w:val="24"/>
        </w:rPr>
        <w:t>La sapienza della vita. “Dio ha posto nel</w:t>
      </w:r>
      <w:r w:rsidR="005A68EA">
        <w:rPr>
          <w:rFonts w:ascii="Arial" w:hAnsi="Arial" w:cs="Arial"/>
          <w:sz w:val="24"/>
          <w:szCs w:val="24"/>
        </w:rPr>
        <w:t xml:space="preserve"> cuore umano anche la durata dei tempi, senza però che gli uomini possano trovare la ragione di ciò che Dio compie dal principio alla fine</w:t>
      </w:r>
      <w:r>
        <w:rPr>
          <w:rFonts w:ascii="Arial" w:hAnsi="Arial" w:cs="Arial"/>
          <w:sz w:val="24"/>
          <w:szCs w:val="24"/>
        </w:rPr>
        <w:t>” (</w:t>
      </w:r>
      <w:proofErr w:type="spellStart"/>
      <w:r>
        <w:rPr>
          <w:rFonts w:ascii="Arial" w:hAnsi="Arial" w:cs="Arial"/>
          <w:sz w:val="24"/>
          <w:szCs w:val="24"/>
        </w:rPr>
        <w:t>Qo</w:t>
      </w:r>
      <w:proofErr w:type="spellEnd"/>
      <w:r>
        <w:rPr>
          <w:rFonts w:ascii="Arial" w:hAnsi="Arial" w:cs="Arial"/>
          <w:sz w:val="24"/>
          <w:szCs w:val="24"/>
        </w:rPr>
        <w:t xml:space="preserve"> 3,11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 w:rsidRPr="00EB2B48">
        <w:rPr>
          <w:rFonts w:ascii="Arial" w:hAnsi="Arial" w:cs="Arial"/>
          <w:sz w:val="24"/>
          <w:szCs w:val="24"/>
        </w:rPr>
        <w:t xml:space="preserve"> </w:t>
      </w:r>
    </w:p>
    <w:p w:rsidR="005E2869" w:rsidRPr="00EB2B48" w:rsidRDefault="005D793A" w:rsidP="00686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</w:t>
      </w:r>
      <w:r w:rsidR="00EB2B48">
        <w:rPr>
          <w:rFonts w:ascii="Arial" w:hAnsi="Arial" w:cs="Arial"/>
          <w:sz w:val="24"/>
          <w:szCs w:val="24"/>
        </w:rPr>
        <w:t>comunità</w:t>
      </w:r>
      <w:r>
        <w:rPr>
          <w:rFonts w:ascii="Arial" w:hAnsi="Arial" w:cs="Arial"/>
          <w:sz w:val="24"/>
          <w:szCs w:val="24"/>
        </w:rPr>
        <w:t xml:space="preserve"> che annuncia la</w:t>
      </w:r>
      <w:r w:rsidR="005E2869" w:rsidRPr="00EB2B48">
        <w:rPr>
          <w:rFonts w:ascii="Arial" w:hAnsi="Arial" w:cs="Arial"/>
          <w:sz w:val="24"/>
          <w:szCs w:val="24"/>
        </w:rPr>
        <w:t xml:space="preserve"> speranza</w:t>
      </w:r>
      <w:r>
        <w:rPr>
          <w:rFonts w:ascii="Arial" w:hAnsi="Arial" w:cs="Arial"/>
          <w:sz w:val="24"/>
          <w:szCs w:val="24"/>
        </w:rPr>
        <w:t xml:space="preserve">: “Questa è la vita eterna: che conoscano te, unico vero Dio, e </w:t>
      </w:r>
      <w:proofErr w:type="gramStart"/>
      <w:r>
        <w:rPr>
          <w:rFonts w:ascii="Arial" w:hAnsi="Arial" w:cs="Arial"/>
          <w:sz w:val="24"/>
          <w:szCs w:val="24"/>
        </w:rPr>
        <w:t>colui che</w:t>
      </w:r>
      <w:proofErr w:type="gramEnd"/>
      <w:r>
        <w:rPr>
          <w:rFonts w:ascii="Arial" w:hAnsi="Arial" w:cs="Arial"/>
          <w:sz w:val="24"/>
          <w:szCs w:val="24"/>
        </w:rPr>
        <w:t xml:space="preserve"> hai mandato, Gesù Cristo (</w:t>
      </w:r>
      <w:proofErr w:type="spellStart"/>
      <w:r>
        <w:rPr>
          <w:rFonts w:ascii="Arial" w:hAnsi="Arial" w:cs="Arial"/>
          <w:sz w:val="24"/>
          <w:szCs w:val="24"/>
        </w:rPr>
        <w:t>Gv</w:t>
      </w:r>
      <w:proofErr w:type="spellEnd"/>
      <w:r>
        <w:rPr>
          <w:rFonts w:ascii="Arial" w:hAnsi="Arial" w:cs="Arial"/>
          <w:sz w:val="24"/>
          <w:szCs w:val="24"/>
        </w:rPr>
        <w:t xml:space="preserve"> 17,3) </w:t>
      </w:r>
    </w:p>
    <w:p w:rsidR="00EB2B48" w:rsidRPr="00EB2B48" w:rsidRDefault="00EB2B48" w:rsidP="00686564">
      <w:pPr>
        <w:jc w:val="both"/>
        <w:rPr>
          <w:rFonts w:ascii="Arial" w:hAnsi="Arial" w:cs="Arial"/>
          <w:sz w:val="24"/>
          <w:szCs w:val="24"/>
        </w:rPr>
      </w:pPr>
      <w:r w:rsidRPr="00EB2B48">
        <w:rPr>
          <w:rFonts w:ascii="Arial" w:hAnsi="Arial" w:cs="Arial"/>
          <w:sz w:val="24"/>
          <w:szCs w:val="24"/>
        </w:rPr>
        <w:t>La testimonianza di una bambina</w:t>
      </w:r>
    </w:p>
    <w:p w:rsidR="00686564" w:rsidRDefault="00686564" w:rsidP="00686564">
      <w:pPr>
        <w:jc w:val="center"/>
        <w:rPr>
          <w:rFonts w:ascii="Arial" w:hAnsi="Arial" w:cs="Arial"/>
          <w:b/>
          <w:sz w:val="24"/>
          <w:szCs w:val="24"/>
        </w:rPr>
      </w:pPr>
    </w:p>
    <w:p w:rsidR="005E2869" w:rsidRPr="00686564" w:rsidRDefault="005E2869" w:rsidP="00686564">
      <w:pPr>
        <w:jc w:val="center"/>
        <w:rPr>
          <w:rFonts w:ascii="Arial" w:hAnsi="Arial" w:cs="Arial"/>
          <w:b/>
          <w:sz w:val="24"/>
          <w:szCs w:val="24"/>
        </w:rPr>
      </w:pPr>
    </w:p>
    <w:sectPr w:rsidR="005E2869" w:rsidRPr="00686564" w:rsidSect="00E67EF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CD" w:rsidRDefault="006157CD" w:rsidP="003C70F0">
      <w:pPr>
        <w:spacing w:after="0" w:line="240" w:lineRule="auto"/>
      </w:pPr>
      <w:r>
        <w:separator/>
      </w:r>
    </w:p>
  </w:endnote>
  <w:endnote w:type="continuationSeparator" w:id="0">
    <w:p w:rsidR="006157CD" w:rsidRDefault="006157CD" w:rsidP="003C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96469"/>
      <w:docPartObj>
        <w:docPartGallery w:val="Page Numbers (Bottom of Page)"/>
        <w:docPartUnique/>
      </w:docPartObj>
    </w:sdtPr>
    <w:sdtContent>
      <w:p w:rsidR="003C70F0" w:rsidRDefault="003C70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70F0" w:rsidRDefault="003C70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CD" w:rsidRDefault="006157CD" w:rsidP="003C70F0">
      <w:pPr>
        <w:spacing w:after="0" w:line="240" w:lineRule="auto"/>
      </w:pPr>
      <w:r>
        <w:separator/>
      </w:r>
    </w:p>
  </w:footnote>
  <w:footnote w:type="continuationSeparator" w:id="0">
    <w:p w:rsidR="006157CD" w:rsidRDefault="006157CD" w:rsidP="003C7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165"/>
    <w:multiLevelType w:val="multilevel"/>
    <w:tmpl w:val="F0B619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11187D13"/>
    <w:multiLevelType w:val="multilevel"/>
    <w:tmpl w:val="AAE82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91F71CA"/>
    <w:multiLevelType w:val="hybridMultilevel"/>
    <w:tmpl w:val="02BE9A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4216F"/>
    <w:multiLevelType w:val="multilevel"/>
    <w:tmpl w:val="B6B01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6AF04472"/>
    <w:multiLevelType w:val="multilevel"/>
    <w:tmpl w:val="AAE82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B695C9B"/>
    <w:multiLevelType w:val="multilevel"/>
    <w:tmpl w:val="AAE82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564"/>
    <w:rsid w:val="00136A33"/>
    <w:rsid w:val="003C70F0"/>
    <w:rsid w:val="005A68EA"/>
    <w:rsid w:val="005D793A"/>
    <w:rsid w:val="005E2869"/>
    <w:rsid w:val="006157CD"/>
    <w:rsid w:val="00686564"/>
    <w:rsid w:val="00783C43"/>
    <w:rsid w:val="00811428"/>
    <w:rsid w:val="008A6175"/>
    <w:rsid w:val="00917F4E"/>
    <w:rsid w:val="00DA6AA0"/>
    <w:rsid w:val="00DB23FB"/>
    <w:rsid w:val="00E67EF5"/>
    <w:rsid w:val="00EB2B48"/>
    <w:rsid w:val="00F11A68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E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5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7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0F0"/>
  </w:style>
  <w:style w:type="paragraph" w:styleId="Pidipagina">
    <w:name w:val="footer"/>
    <w:basedOn w:val="Normale"/>
    <w:link w:val="PidipaginaCarattere"/>
    <w:uiPriority w:val="99"/>
    <w:unhideWhenUsed/>
    <w:rsid w:val="003C7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E38A-0963-42D7-915A-16998E6D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Laura</cp:lastModifiedBy>
  <cp:revision>6</cp:revision>
  <dcterms:created xsi:type="dcterms:W3CDTF">2014-08-25T08:44:00Z</dcterms:created>
  <dcterms:modified xsi:type="dcterms:W3CDTF">2014-08-27T07:35:00Z</dcterms:modified>
</cp:coreProperties>
</file>